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8624A1" w:rsidRPr="00410890" w:rsidTr="008D177D">
        <w:tc>
          <w:tcPr>
            <w:tcW w:w="4785" w:type="dxa"/>
          </w:tcPr>
          <w:p w:rsidR="008624A1" w:rsidRPr="003A677C" w:rsidRDefault="008624A1" w:rsidP="008D17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2495" cy="905510"/>
                  <wp:effectExtent l="19050" t="0" r="825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9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8624A1" w:rsidRPr="001812B2" w:rsidRDefault="008624A1" w:rsidP="008624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1812B2">
              <w:rPr>
                <w:rFonts w:ascii="Times New Roman" w:hAnsi="Times New Roman" w:cs="Times New Roman"/>
                <w:b/>
                <w:sz w:val="24"/>
                <w:szCs w:val="24"/>
              </w:rPr>
              <w:t>Росреестра</w:t>
            </w:r>
            <w:proofErr w:type="spellEnd"/>
            <w:r w:rsidRPr="00181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Курской области  информирует: «Дачная амнистия» продлена на пять лет</w:t>
            </w:r>
          </w:p>
          <w:p w:rsidR="008624A1" w:rsidRPr="00410890" w:rsidRDefault="008624A1" w:rsidP="008D177D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8624A1" w:rsidRDefault="008624A1" w:rsidP="003763E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43EF" w:rsidRPr="00F90AE5" w:rsidRDefault="007C43EF" w:rsidP="003763E2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8 декабря Президент России Владимир Путин подписал закон о продлении «дачной амнистии»</w:t>
      </w:r>
      <w:r w:rsidR="00776D26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. Упрощенный порядок</w:t>
      </w:r>
      <w:r w:rsidR="00E23EF4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регистрации прав</w:t>
      </w:r>
      <w:r w:rsidR="00776D26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4A6B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будет действовать до 1 марта 2026 года.</w:t>
      </w:r>
    </w:p>
    <w:p w:rsidR="00E23EF4" w:rsidRPr="00F90AE5" w:rsidRDefault="004D4A6B" w:rsidP="003763E2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Новый закон не только продлил, но также и расширил действующие нормы. </w:t>
      </w:r>
      <w:proofErr w:type="gramStart"/>
      <w:r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Так, </w:t>
      </w:r>
      <w:r w:rsidR="00E23EF4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положения о «дачной амнистии» теперь распространяются</w:t>
      </w:r>
      <w:r w:rsidR="003763E2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только на садовые и дачные участки</w:t>
      </w:r>
      <w:r w:rsidR="00E23EF4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763E2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 на </w:t>
      </w:r>
      <w:r w:rsidR="00E23EF4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на жилые дома, возведенные на земельных участках, которые предназначены для индивидуального жилищного строительства и для ведения личного подсобного хозяйства в границах населенных пунктов. </w:t>
      </w:r>
      <w:proofErr w:type="gramEnd"/>
    </w:p>
    <w:p w:rsidR="003D0200" w:rsidRPr="00F90AE5" w:rsidRDefault="003763E2" w:rsidP="003D0200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Обращаем Ваше внимание на то</w:t>
      </w:r>
      <w:r w:rsidR="00E23EF4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 </w:t>
      </w:r>
      <w:r w:rsidR="00E23EF4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параметры жилого и садового дома должны соответствовать параметрам, установленным Градостроительным кодексом РФ</w:t>
      </w:r>
      <w:r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частности, количество надземных этажей не должно превышать трех, а высота – не более 20 метров)</w:t>
      </w:r>
      <w:r w:rsidR="00F90AE5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</w:t>
      </w:r>
    </w:p>
    <w:p w:rsidR="001812B2" w:rsidRPr="00F90AE5" w:rsidRDefault="00842027" w:rsidP="001812B2">
      <w:pPr>
        <w:ind w:firstLine="708"/>
        <w:jc w:val="both"/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</w:pPr>
      <w:r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Для упрощенного оформления прав потребуются</w:t>
      </w:r>
      <w:r w:rsidR="008624A1" w:rsidRPr="008624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24A1">
        <w:rPr>
          <w:rFonts w:ascii="Times New Roman" w:hAnsi="Times New Roman" w:cs="Times New Roman"/>
          <w:color w:val="000000" w:themeColor="text1"/>
          <w:sz w:val="24"/>
          <w:szCs w:val="24"/>
        </w:rPr>
        <w:t>правоустанавливающие</w:t>
      </w:r>
      <w:r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12B2" w:rsidRPr="00F90AE5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на земельный участок</w:t>
      </w:r>
      <w:r w:rsidR="008624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1812B2" w:rsidRPr="00F90AE5"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технический</w:t>
      </w:r>
      <w:r w:rsidR="00CC2EC6"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паспорт</w:t>
      </w:r>
      <w:r w:rsidR="008624A1"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812B2" w:rsidRPr="00F90AE5"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 Причем  наличия уведомлений о планируемом строительстве или реконструкции объекта и его окончании не требуется.</w:t>
      </w:r>
    </w:p>
    <w:p w:rsidR="001812B2" w:rsidRPr="00F90AE5" w:rsidRDefault="001812B2" w:rsidP="001812B2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0AE5">
        <w:rPr>
          <w:rStyle w:val="fontstyle21"/>
          <w:rFonts w:ascii="Times New Roman" w:hAnsi="Times New Roman" w:cs="Times New Roman"/>
          <w:color w:val="000000" w:themeColor="text1"/>
          <w:sz w:val="24"/>
          <w:szCs w:val="24"/>
        </w:rPr>
        <w:t xml:space="preserve">Отметим, что на территории Курской области в текущем году в  рамках «дачной амнистии» зарегистрировано 2230 прав. </w:t>
      </w:r>
    </w:p>
    <w:p w:rsidR="001812B2" w:rsidRPr="001812B2" w:rsidRDefault="001812B2">
      <w:pPr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sectPr w:rsidR="001812B2" w:rsidRPr="001812B2" w:rsidSect="0047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43EF"/>
    <w:rsid w:val="00180219"/>
    <w:rsid w:val="001812B2"/>
    <w:rsid w:val="003763E2"/>
    <w:rsid w:val="003D0200"/>
    <w:rsid w:val="0047224B"/>
    <w:rsid w:val="004C5C41"/>
    <w:rsid w:val="004D4A6B"/>
    <w:rsid w:val="00776D26"/>
    <w:rsid w:val="007C43EF"/>
    <w:rsid w:val="00842027"/>
    <w:rsid w:val="008624A1"/>
    <w:rsid w:val="00CC2EC6"/>
    <w:rsid w:val="00E23EF4"/>
    <w:rsid w:val="00ED7DA7"/>
    <w:rsid w:val="00F90AE5"/>
    <w:rsid w:val="00FF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1812B2"/>
    <w:rPr>
      <w:rFonts w:ascii="SegoeUI" w:hAnsi="SegoeUI" w:hint="default"/>
      <w:b w:val="0"/>
      <w:bCs w:val="0"/>
      <w:i w:val="0"/>
      <w:iCs w:val="0"/>
      <w:color w:val="222222"/>
    </w:rPr>
  </w:style>
  <w:style w:type="paragraph" w:styleId="a3">
    <w:name w:val="Balloon Text"/>
    <w:basedOn w:val="a"/>
    <w:link w:val="a4"/>
    <w:uiPriority w:val="99"/>
    <w:semiHidden/>
    <w:unhideWhenUsed/>
    <w:rsid w:val="00862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Башкеева А А</cp:lastModifiedBy>
  <cp:revision>3</cp:revision>
  <cp:lastPrinted>2020-12-15T07:27:00Z</cp:lastPrinted>
  <dcterms:created xsi:type="dcterms:W3CDTF">2020-12-11T10:50:00Z</dcterms:created>
  <dcterms:modified xsi:type="dcterms:W3CDTF">2020-12-15T15:04:00Z</dcterms:modified>
</cp:coreProperties>
</file>